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CA6D3C" w:rsidRPr="00CA6D3C" w:rsidTr="00CA6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C" w:rsidRPr="00CA6D3C" w:rsidRDefault="00CA6D3C" w:rsidP="00CA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6D3C" w:rsidRPr="00CA6D3C" w:rsidRDefault="00CA6D3C" w:rsidP="00CA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A6D3C" w:rsidRPr="00CA6D3C" w:rsidRDefault="00CA6D3C" w:rsidP="00CA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6D3C" w:rsidRPr="00310E69" w:rsidRDefault="00CA6D3C" w:rsidP="00CA6D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10E69">
        <w:rPr>
          <w:rFonts w:ascii="Times New Roman" w:eastAsia="Times New Roman" w:hAnsi="Times New Roman" w:cs="Times New Roman"/>
          <w:b/>
          <w:bCs/>
          <w:sz w:val="56"/>
          <w:szCs w:val="56"/>
        </w:rPr>
        <w:t>КРИТЕРИИ ОЦЕНКИ ИТОГОВОГО СОЧИНЕНИЯ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В 2014-2015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(зарегистрирован Минюстом России 15 августа 2014 г., регистрационный № 33604). Данное решение принято с целью реализации Послания Президента Российской Федерации Федеральному Собранию Российской Федерации от 12 декабря 2013 г.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 ноября 2013 г. № 2699.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Сочинение позволит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литературы. 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Итоговое изложение вместо сочинения вправе писать только обучающиеся с ограниченными возможностями здоровья или дети-инвалиды и инвалиды.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Для выпускников 2015 года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будет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 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«В этом году мы вместе с экспертами Совета по вопросам проведения итогового сочинения разработали более «мягкую» форму написания сочинения, без жестких оценочных градаций, – пояснил Министр образования и науки Российской Федерации Дмитрий Ливанов. – Введение нового выпускного испытания будет проходить из года в год поэтапно, на основе оценки результатов предыдущего года».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По желанию итоговое сочинение (изложение) могут писать и выпускники прошлых лет, чтобы представить его результаты в вузы.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Темы сочинений разрабатываются в закрытом режиме, но в рамках открытых тематических направлений, сформулированных Советом по вопросам проведения итогового сочинения в выпускных классах под </w:t>
      </w:r>
      <w:r w:rsidRPr="00CA6D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председательством Натальи Солженицыной, президента Русского общественного фонда Александра Солженицына. Направления тем сочинения были опубликованы 29 августа 2014 года на официальном сайте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Экзаменационный комплект будет включать 5 тем сочинений из закрытого перечня (по одной теме на каждое общее тематическое направление).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литературоцентричность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сочинения, </w:t>
      </w:r>
      <w:proofErr w:type="gramStart"/>
      <w:r w:rsidRPr="00CA6D3C">
        <w:rPr>
          <w:rFonts w:ascii="Times New Roman" w:eastAsia="Times New Roman" w:hAnsi="Times New Roman" w:cs="Times New Roman"/>
          <w:sz w:val="28"/>
          <w:szCs w:val="28"/>
        </w:rPr>
        <w:t>обусловленную</w:t>
      </w:r>
      <w:proofErr w:type="gram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Писать итоговое сочинение (изложение) выпускники будут в первую среду декабря 2014 года в своих школах по темам (текстам), сформированным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по часовым поясам. В феврале и апреле-мае 2015 года будет предоставлена возможность повторно написать сочинение (изложение), если по уважительной причине выпускник не смог написать сочинение в основной срок или получил «незачет».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1 октября 2014 года на сайтах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размещены Критерии оценивания итогового сочинения для школ.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Они утверждены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после одобрения Совета по вопросам проведения итогового сочинения в выпускных классах.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Критерии прошли все необходимые этапы разработки, экспертизы и обсуждения. Была проведена их апробация в ряде субъектов Российской Федерации. 30 сентября завершилось общественно-профессиональное обсуждение проекта критериев, размещенного на сайте ФГБНУ «ФИПИ». Полученные замечания и предложения были рассмотрены на совещании при руководителе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Сергее Кравцове с участием представителей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России, ФГБНУ «ФИПИ», ФГБУ «ФЦТ», министров образования Тверской и Калужской областей, специалистов ведущих вузов (МГУ им. М.В. Ломоносова, Высшей школы экономики, РУДН), членов Совета, разработчиков критериев. 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Утвержденные критерии позволят оценить сочинение по пяти параметрам: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Соответствие теме;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Аргументация. Привлечение литературного материала;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Композиция и логика рассуждения;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письменной речи;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Грамотность. 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Время написания сочинения – 3 часа 55 минут.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Выпускнику разрешается пользоваться орфографическим словарём.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Для получения «зачета» необходимо иметь положительный результат по трем критериям (по критериям № 1 и № 2 – в обязательном порядке) и выполнить следующие условия: выдержать объем итогового сочинения (не менее 250 слов) и написать работу самостоятельно (сочинение не должно быть списано из какого-либо источника).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«Сочинение на литературном материале, которое будут писать выпускники уже в декабре этого года, – важный шаг на пути к возрождению отечественного гуманитарного школьного образования, без которого не мыслится жизнеспособность нашего общества,– подчеркнула Наталия Солженицына. – В сочинении должны проявиться не только итоги обучения в школе, но и личностная зрелость выпускника, способного рассуждать на жизненно важные темы с опорой на самостоятельно выбранные литературные произведения».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>Профессор Сергей Зинин один из разработчиков критериев оценки сочинения, так прокомментировал суть решаемой задачи: «Сочинение, взявшее на себя функцию допуска к итоговой государственной аттестации, является формо</w:t>
      </w:r>
      <w:proofErr w:type="gramStart"/>
      <w:r w:rsidRPr="00CA6D3C">
        <w:rPr>
          <w:rFonts w:ascii="Times New Roman" w:eastAsia="Times New Roman" w:hAnsi="Times New Roman" w:cs="Times New Roman"/>
          <w:sz w:val="28"/>
          <w:szCs w:val="28"/>
        </w:rPr>
        <w:t>й«</w:t>
      </w:r>
      <w:proofErr w:type="gramEnd"/>
      <w:r w:rsidRPr="00CA6D3C">
        <w:rPr>
          <w:rFonts w:ascii="Times New Roman" w:eastAsia="Times New Roman" w:hAnsi="Times New Roman" w:cs="Times New Roman"/>
          <w:sz w:val="28"/>
          <w:szCs w:val="28"/>
        </w:rPr>
        <w:t>предъявления» себя, своих образовательных достижений обществу. Разработка методического обеспечения итогового сочинения ведется таким образом, чтобы избежать его «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оказёнивания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>»: критерии его оценивания, как и сами формулировки тем, не будут препятствовать возможности личностного самовыражения выпускника, свободному письменному высказыванию на выбранную им тему».</w:t>
      </w:r>
    </w:p>
    <w:p w:rsidR="00CA6D3C" w:rsidRPr="00CA6D3C" w:rsidRDefault="00CA6D3C" w:rsidP="00CA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D3C" w:rsidRDefault="00CA6D3C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Пресс-служба </w:t>
      </w:r>
      <w:proofErr w:type="spellStart"/>
      <w:r w:rsidRPr="00CA6D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A6D3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E69" w:rsidRP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310E69" w:rsidRP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310E69">
        <w:rPr>
          <w:rFonts w:ascii="Times New Roman" w:eastAsia="Times New Roman" w:hAnsi="Times New Roman" w:cs="Times New Roman"/>
          <w:sz w:val="96"/>
          <w:szCs w:val="96"/>
        </w:rPr>
        <w:t>ИТОГОВОЕ СОЧИНЕНИЕ</w:t>
      </w:r>
    </w:p>
    <w:p w:rsidR="00310E69" w:rsidRP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310E69">
        <w:rPr>
          <w:rFonts w:ascii="Times New Roman" w:eastAsia="Times New Roman" w:hAnsi="Times New Roman" w:cs="Times New Roman"/>
          <w:sz w:val="96"/>
          <w:szCs w:val="96"/>
        </w:rPr>
        <w:t xml:space="preserve">В 11 КЛАССЕ </w:t>
      </w:r>
    </w:p>
    <w:p w:rsidR="00310E69" w:rsidRP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310E69">
        <w:rPr>
          <w:rFonts w:ascii="Times New Roman" w:eastAsia="Times New Roman" w:hAnsi="Times New Roman" w:cs="Times New Roman"/>
          <w:sz w:val="96"/>
          <w:szCs w:val="96"/>
        </w:rPr>
        <w:t>БУДЕТ ПРОХОДИТЬ 3 ДЕКАБРЯ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2014г.</w:t>
      </w:r>
    </w:p>
    <w:p w:rsidR="00310E69" w:rsidRPr="00310E69" w:rsidRDefault="00310E69" w:rsidP="00CA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310E69">
        <w:rPr>
          <w:rFonts w:ascii="Times New Roman" w:eastAsia="Times New Roman" w:hAnsi="Times New Roman" w:cs="Times New Roman"/>
          <w:sz w:val="96"/>
          <w:szCs w:val="96"/>
        </w:rPr>
        <w:t>Начало в 10.00</w:t>
      </w:r>
    </w:p>
    <w:p w:rsidR="00F93DD2" w:rsidRPr="00CA6D3C" w:rsidRDefault="00F93DD2" w:rsidP="00CA6D3C">
      <w:pPr>
        <w:jc w:val="both"/>
        <w:rPr>
          <w:sz w:val="28"/>
          <w:szCs w:val="28"/>
        </w:rPr>
      </w:pPr>
    </w:p>
    <w:sectPr w:rsidR="00F93DD2" w:rsidRPr="00CA6D3C" w:rsidSect="00CA6D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D3C"/>
    <w:rsid w:val="00310E69"/>
    <w:rsid w:val="00CA6D3C"/>
    <w:rsid w:val="00CF6FE4"/>
    <w:rsid w:val="00F9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E4"/>
  </w:style>
  <w:style w:type="paragraph" w:styleId="2">
    <w:name w:val="heading 2"/>
    <w:basedOn w:val="a"/>
    <w:link w:val="20"/>
    <w:uiPriority w:val="9"/>
    <w:qFormat/>
    <w:rsid w:val="00CA6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D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93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9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21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4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94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6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7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7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79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66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20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1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829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44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88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331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81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05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3216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949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892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843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6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37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2202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914</Words>
  <Characters>5213</Characters>
  <Application>Microsoft Office Word</Application>
  <DocSecurity>0</DocSecurity>
  <Lines>43</Lines>
  <Paragraphs>12</Paragraphs>
  <ScaleCrop>false</ScaleCrop>
  <Company>Hewlett-Packard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5</cp:revision>
  <cp:lastPrinted>2014-10-17T04:25:00Z</cp:lastPrinted>
  <dcterms:created xsi:type="dcterms:W3CDTF">2014-10-16T21:50:00Z</dcterms:created>
  <dcterms:modified xsi:type="dcterms:W3CDTF">2014-10-17T04:26:00Z</dcterms:modified>
</cp:coreProperties>
</file>